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A8" w:rsidRDefault="006615A8" w:rsidP="006615A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6615A8" w:rsidRDefault="00203FB8" w:rsidP="006615A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Diffusion &amp; Osmosis Lab</w:t>
      </w:r>
      <w:r w:rsidR="006615A8"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  <w:t>Date:</w:t>
      </w:r>
    </w:p>
    <w:p w:rsidR="006615A8" w:rsidRDefault="00203FB8" w:rsidP="006615A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  <w:b/>
          <w:i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</w:r>
      <w:r w:rsidR="006615A8">
        <w:rPr>
          <w:rFonts w:ascii="Trebuchet MS" w:hAnsi="Trebuchet MS"/>
        </w:rPr>
        <w:tab/>
        <w:t>Hour:</w:t>
      </w:r>
    </w:p>
    <w:p w:rsidR="00203FB8" w:rsidRPr="00435230" w:rsidRDefault="00203FB8" w:rsidP="006615A8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>Introduction (Background Information</w:t>
      </w:r>
      <w:r w:rsidR="005669FE">
        <w:rPr>
          <w:rFonts w:ascii="Trebuchet MS" w:hAnsi="Trebuchet MS"/>
          <w:b/>
          <w:u w:val="single"/>
        </w:rPr>
        <w:t xml:space="preserve"> &amp; Problem</w:t>
      </w:r>
      <w:r w:rsidRPr="00435230">
        <w:rPr>
          <w:rFonts w:ascii="Trebuchet MS" w:hAnsi="Trebuchet MS"/>
          <w:b/>
          <w:u w:val="single"/>
        </w:rPr>
        <w:t>)</w:t>
      </w:r>
    </w:p>
    <w:p w:rsidR="00603E89" w:rsidRDefault="00603E89" w:rsidP="00603E89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 xml:space="preserve">Be sure to </w:t>
      </w:r>
      <w:r>
        <w:rPr>
          <w:rFonts w:ascii="Trebuchet MS" w:hAnsi="Trebuchet MS"/>
          <w:i/>
          <w:sz w:val="16"/>
          <w:szCs w:val="16"/>
        </w:rPr>
        <w:t>NOTE</w:t>
      </w:r>
      <w:r w:rsidRPr="00435230">
        <w:rPr>
          <w:rFonts w:ascii="Trebuchet MS" w:hAnsi="Trebuchet MS"/>
          <w:i/>
          <w:sz w:val="16"/>
          <w:szCs w:val="16"/>
        </w:rPr>
        <w:t>:</w:t>
      </w:r>
      <w:r>
        <w:rPr>
          <w:rFonts w:ascii="Trebuchet MS" w:hAnsi="Trebuchet MS"/>
          <w:i/>
          <w:sz w:val="16"/>
          <w:szCs w:val="16"/>
        </w:rPr>
        <w:t xml:space="preserve">  This is an explanation of the material covered and a general overview of the experiment.</w:t>
      </w:r>
    </w:p>
    <w:p w:rsidR="003C1FD5" w:rsidRPr="003E5DCD" w:rsidRDefault="00435230" w:rsidP="006615A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3E5DCD">
        <w:rPr>
          <w:rFonts w:ascii="Trebuchet MS" w:hAnsi="Trebuchet MS"/>
          <w:sz w:val="18"/>
          <w:szCs w:val="18"/>
        </w:rPr>
        <w:tab/>
      </w:r>
    </w:p>
    <w:p w:rsidR="00435230" w:rsidRPr="005669FE" w:rsidRDefault="003C1FD5" w:rsidP="006615A8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3E5DCD">
        <w:rPr>
          <w:rFonts w:ascii="Trebuchet MS" w:hAnsi="Trebuchet MS"/>
          <w:sz w:val="18"/>
          <w:szCs w:val="18"/>
        </w:rPr>
        <w:t>Diffusion if the movement of particles down their concentration gradient.  This means, assuming random and free motion, molecules w</w:t>
      </w:r>
      <w:r w:rsidR="00B93CC5" w:rsidRPr="003E5DCD">
        <w:rPr>
          <w:rFonts w:ascii="Trebuchet MS" w:hAnsi="Trebuchet MS"/>
          <w:sz w:val="18"/>
          <w:szCs w:val="18"/>
        </w:rPr>
        <w:t xml:space="preserve">ill move from areas where the </w:t>
      </w:r>
      <w:r w:rsidRPr="003E5DCD">
        <w:rPr>
          <w:rFonts w:ascii="Trebuchet MS" w:hAnsi="Trebuchet MS"/>
          <w:sz w:val="18"/>
          <w:szCs w:val="18"/>
        </w:rPr>
        <w:t>concentration</w:t>
      </w:r>
      <w:r w:rsidR="00B93CC5" w:rsidRPr="003E5DCD">
        <w:rPr>
          <w:rFonts w:ascii="Trebuchet MS" w:hAnsi="Trebuchet MS"/>
          <w:sz w:val="18"/>
          <w:szCs w:val="18"/>
        </w:rPr>
        <w:t xml:space="preserve"> is high</w:t>
      </w:r>
      <w:r w:rsidRPr="003E5DCD">
        <w:rPr>
          <w:rFonts w:ascii="Trebuchet MS" w:hAnsi="Trebuchet MS"/>
          <w:sz w:val="18"/>
          <w:szCs w:val="18"/>
        </w:rPr>
        <w:t xml:space="preserve"> to areas of lower concentration.  The diffusion of water molecules across a membrane is called o</w:t>
      </w:r>
      <w:r w:rsidR="006B52D3" w:rsidRPr="003E5DCD">
        <w:rPr>
          <w:rFonts w:ascii="Trebuchet MS" w:hAnsi="Trebuchet MS"/>
          <w:sz w:val="18"/>
          <w:szCs w:val="18"/>
        </w:rPr>
        <w:t>smosis</w:t>
      </w:r>
      <w:r w:rsidRPr="003E5DCD">
        <w:rPr>
          <w:rFonts w:ascii="Trebuchet MS" w:hAnsi="Trebuchet MS"/>
          <w:sz w:val="18"/>
          <w:szCs w:val="18"/>
        </w:rPr>
        <w:t xml:space="preserve">.  </w:t>
      </w:r>
      <w:r w:rsidR="006B52D3" w:rsidRPr="003E5DCD">
        <w:rPr>
          <w:rFonts w:ascii="Trebuchet MS" w:hAnsi="Trebuchet MS"/>
          <w:sz w:val="18"/>
          <w:szCs w:val="18"/>
        </w:rPr>
        <w:t xml:space="preserve">Usually, water (the solvent) contains dissolved particles (the solute).  The relative concentrations of water and the solute determine if a solution is hypertonic or hypotonic.  When a selectively permeable membrane is involved, some solute molecules will be “blocked” from moving.  </w:t>
      </w:r>
      <w:r w:rsidR="006B52D3" w:rsidRPr="005669FE">
        <w:rPr>
          <w:rFonts w:ascii="Trebuchet MS" w:hAnsi="Trebuchet MS"/>
          <w:b/>
          <w:i/>
          <w:sz w:val="18"/>
          <w:szCs w:val="18"/>
        </w:rPr>
        <w:t xml:space="preserve">This </w:t>
      </w:r>
      <w:r w:rsidRPr="005669FE">
        <w:rPr>
          <w:rFonts w:ascii="Trebuchet MS" w:hAnsi="Trebuchet MS"/>
          <w:b/>
          <w:i/>
          <w:sz w:val="18"/>
          <w:szCs w:val="18"/>
        </w:rPr>
        <w:t>experiment</w:t>
      </w:r>
      <w:r w:rsidR="006B52D3" w:rsidRPr="005669FE">
        <w:rPr>
          <w:rFonts w:ascii="Trebuchet MS" w:hAnsi="Trebuchet MS"/>
          <w:b/>
          <w:i/>
          <w:sz w:val="18"/>
          <w:szCs w:val="18"/>
        </w:rPr>
        <w:t xml:space="preserve"> will test a membrane to determine if </w:t>
      </w:r>
      <w:r w:rsidRPr="005669FE">
        <w:rPr>
          <w:rFonts w:ascii="Trebuchet MS" w:hAnsi="Trebuchet MS"/>
          <w:b/>
          <w:i/>
          <w:sz w:val="18"/>
          <w:szCs w:val="18"/>
        </w:rPr>
        <w:t>it is selectively permeable.</w:t>
      </w:r>
      <w:r w:rsidRPr="005669FE">
        <w:rPr>
          <w:rFonts w:ascii="Trebuchet MS" w:hAnsi="Trebuchet MS"/>
          <w:i/>
          <w:sz w:val="18"/>
          <w:szCs w:val="18"/>
        </w:rPr>
        <w:t xml:space="preserve">  </w:t>
      </w:r>
    </w:p>
    <w:p w:rsidR="00551AAF" w:rsidRPr="003E5DCD" w:rsidRDefault="00551AAF" w:rsidP="006615A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3E5DCD">
        <w:rPr>
          <w:rFonts w:ascii="Trebuchet MS" w:hAnsi="Trebuchet MS"/>
          <w:sz w:val="18"/>
          <w:szCs w:val="18"/>
        </w:rPr>
        <w:t xml:space="preserve">Monosaccharide and polysaccharides will be placed in a membrane and tests </w:t>
      </w:r>
      <w:r w:rsidR="00B93CC5" w:rsidRPr="003E5DCD">
        <w:rPr>
          <w:rFonts w:ascii="Trebuchet MS" w:hAnsi="Trebuchet MS"/>
          <w:sz w:val="18"/>
          <w:szCs w:val="18"/>
        </w:rPr>
        <w:t xml:space="preserve">will be used to determine if the molecules </w:t>
      </w:r>
      <w:r w:rsidRPr="003E5DCD">
        <w:rPr>
          <w:rFonts w:ascii="Trebuchet MS" w:hAnsi="Trebuchet MS"/>
          <w:sz w:val="18"/>
          <w:szCs w:val="18"/>
        </w:rPr>
        <w:t xml:space="preserve">are able to pass through it.  </w:t>
      </w:r>
      <w:r w:rsidR="00391526" w:rsidRPr="003E5DCD">
        <w:rPr>
          <w:rFonts w:ascii="Trebuchet MS" w:hAnsi="Trebuchet MS"/>
          <w:sz w:val="18"/>
          <w:szCs w:val="18"/>
        </w:rPr>
        <w:t>Benedict’s</w:t>
      </w:r>
      <w:r w:rsidRPr="003E5DCD">
        <w:rPr>
          <w:rFonts w:ascii="Trebuchet MS" w:hAnsi="Trebuchet MS"/>
          <w:sz w:val="18"/>
          <w:szCs w:val="18"/>
        </w:rPr>
        <w:t xml:space="preserve"> solution changes color in the prese</w:t>
      </w:r>
      <w:r w:rsidR="00B93CC5" w:rsidRPr="003E5DCD">
        <w:rPr>
          <w:rFonts w:ascii="Trebuchet MS" w:hAnsi="Trebuchet MS"/>
          <w:sz w:val="18"/>
          <w:szCs w:val="18"/>
        </w:rPr>
        <w:t xml:space="preserve">nce of monosaccharide molecules.  It </w:t>
      </w:r>
      <w:r w:rsidRPr="003E5DCD">
        <w:rPr>
          <w:rFonts w:ascii="Trebuchet MS" w:hAnsi="Trebuchet MS"/>
          <w:sz w:val="18"/>
          <w:szCs w:val="18"/>
        </w:rPr>
        <w:t xml:space="preserve">will be </w:t>
      </w:r>
      <w:r w:rsidR="00B93CC5" w:rsidRPr="003E5DCD">
        <w:rPr>
          <w:rFonts w:ascii="Trebuchet MS" w:hAnsi="Trebuchet MS"/>
          <w:sz w:val="18"/>
          <w:szCs w:val="18"/>
        </w:rPr>
        <w:t>used to indicate the presence of these molecules</w:t>
      </w:r>
      <w:r w:rsidRPr="003E5DCD">
        <w:rPr>
          <w:rFonts w:ascii="Trebuchet MS" w:hAnsi="Trebuchet MS"/>
          <w:sz w:val="18"/>
          <w:szCs w:val="18"/>
        </w:rPr>
        <w:t>.  An Iodine solution changes color in the presence of polysaccharide molecules.  This will be the other indicator used</w:t>
      </w:r>
      <w:r w:rsidR="00B93CC5" w:rsidRPr="003E5DCD">
        <w:rPr>
          <w:rFonts w:ascii="Trebuchet MS" w:hAnsi="Trebuchet MS"/>
          <w:sz w:val="18"/>
          <w:szCs w:val="18"/>
        </w:rPr>
        <w:t xml:space="preserve"> as it will indicate the presence of polysaccharides</w:t>
      </w:r>
      <w:r w:rsidRPr="003E5DCD">
        <w:rPr>
          <w:rFonts w:ascii="Trebuchet MS" w:hAnsi="Trebuchet MS"/>
          <w:sz w:val="18"/>
          <w:szCs w:val="18"/>
        </w:rPr>
        <w:t xml:space="preserve">.  </w:t>
      </w:r>
    </w:p>
    <w:p w:rsidR="00203FB8" w:rsidRDefault="00203FB8" w:rsidP="006615A8">
      <w:pPr>
        <w:spacing w:after="0" w:line="240" w:lineRule="auto"/>
        <w:rPr>
          <w:rFonts w:ascii="Trebuchet MS" w:hAnsi="Trebuchet MS"/>
        </w:rPr>
      </w:pPr>
    </w:p>
    <w:p w:rsidR="00203FB8" w:rsidRPr="00435230" w:rsidRDefault="00203FB8" w:rsidP="006615A8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>Materials</w:t>
      </w:r>
    </w:p>
    <w:p w:rsidR="00603E89" w:rsidRDefault="00603E89" w:rsidP="00603E89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 xml:space="preserve">Be sure to </w:t>
      </w:r>
      <w:r>
        <w:rPr>
          <w:rFonts w:ascii="Trebuchet MS" w:hAnsi="Trebuchet MS"/>
          <w:i/>
          <w:sz w:val="16"/>
          <w:szCs w:val="16"/>
        </w:rPr>
        <w:t>NOTE</w:t>
      </w:r>
      <w:r w:rsidRPr="00435230">
        <w:rPr>
          <w:rFonts w:ascii="Trebuchet MS" w:hAnsi="Trebuchet MS"/>
          <w:i/>
          <w:sz w:val="16"/>
          <w:szCs w:val="16"/>
        </w:rPr>
        <w:t>:</w:t>
      </w:r>
      <w:r>
        <w:rPr>
          <w:rFonts w:ascii="Trebuchet MS" w:hAnsi="Trebuchet MS"/>
          <w:i/>
          <w:sz w:val="16"/>
          <w:szCs w:val="16"/>
        </w:rPr>
        <w:t xml:space="preserve">  This is simply a list of everything needed for the experiment.</w:t>
      </w:r>
    </w:p>
    <w:p w:rsidR="00603E89" w:rsidRPr="00391526" w:rsidRDefault="00603E89" w:rsidP="00603E89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2600A7" w:rsidRPr="00391526" w:rsidRDefault="00CF4784" w:rsidP="0039152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 xml:space="preserve">dialysis tubing </w:t>
      </w:r>
      <w:r w:rsidR="00391526" w:rsidRPr="00391526">
        <w:rPr>
          <w:rFonts w:ascii="Trebuchet MS" w:hAnsi="Trebuchet MS"/>
          <w:sz w:val="16"/>
          <w:szCs w:val="16"/>
        </w:rPr>
        <w:tab/>
      </w:r>
      <w:r w:rsidR="00391526" w:rsidRPr="00391526">
        <w:rPr>
          <w:rFonts w:ascii="Trebuchet MS" w:hAnsi="Trebuchet MS"/>
          <w:sz w:val="16"/>
          <w:szCs w:val="16"/>
        </w:rPr>
        <w:tab/>
      </w:r>
    </w:p>
    <w:p w:rsidR="00CF4784" w:rsidRPr="00391526" w:rsidRDefault="002600A7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d</w:t>
      </w:r>
      <w:r w:rsidR="00CF4784" w:rsidRPr="00391526">
        <w:rPr>
          <w:rFonts w:ascii="Trebuchet MS" w:hAnsi="Trebuchet MS"/>
          <w:sz w:val="16"/>
          <w:szCs w:val="16"/>
        </w:rPr>
        <w:t xml:space="preserve">ental floss </w:t>
      </w:r>
    </w:p>
    <w:p w:rsidR="00CF4784" w:rsidRPr="00391526" w:rsidRDefault="00CF4784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250 ml glass beaker</w:t>
      </w:r>
    </w:p>
    <w:p w:rsidR="00CF4784" w:rsidRPr="00391526" w:rsidRDefault="00CF4784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 xml:space="preserve">water </w:t>
      </w:r>
    </w:p>
    <w:p w:rsidR="00CF4784" w:rsidRPr="00391526" w:rsidRDefault="005669FE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5669FE">
        <w:rPr>
          <w:rFonts w:ascii="Trebuchet MS" w:hAnsi="Trebuchet MS"/>
          <w:sz w:val="16"/>
          <w:szCs w:val="16"/>
        </w:rPr>
        <w:t>polysaccharide</w:t>
      </w:r>
      <w:r w:rsidRPr="00391526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(</w:t>
      </w:r>
      <w:r w:rsidR="00CF4784" w:rsidRPr="00391526">
        <w:rPr>
          <w:rFonts w:ascii="Trebuchet MS" w:hAnsi="Trebuchet MS"/>
          <w:sz w:val="16"/>
          <w:szCs w:val="16"/>
        </w:rPr>
        <w:t>starch</w:t>
      </w:r>
      <w:r>
        <w:rPr>
          <w:rFonts w:ascii="Trebuchet MS" w:hAnsi="Trebuchet MS"/>
          <w:sz w:val="16"/>
          <w:szCs w:val="16"/>
        </w:rPr>
        <w:t>)</w:t>
      </w:r>
      <w:r w:rsidR="00CF4784" w:rsidRPr="00391526">
        <w:rPr>
          <w:rFonts w:ascii="Trebuchet MS" w:hAnsi="Trebuchet MS"/>
          <w:sz w:val="16"/>
          <w:szCs w:val="16"/>
        </w:rPr>
        <w:t xml:space="preserve"> solution  </w:t>
      </w:r>
    </w:p>
    <w:p w:rsidR="002600A7" w:rsidRPr="00391526" w:rsidRDefault="002600A7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 xml:space="preserve">monosaccharide </w:t>
      </w:r>
      <w:r w:rsidR="005669FE">
        <w:rPr>
          <w:rFonts w:ascii="Trebuchet MS" w:hAnsi="Trebuchet MS"/>
          <w:sz w:val="16"/>
          <w:szCs w:val="16"/>
        </w:rPr>
        <w:t xml:space="preserve">(sugar) </w:t>
      </w:r>
      <w:r w:rsidRPr="00391526">
        <w:rPr>
          <w:rFonts w:ascii="Trebuchet MS" w:hAnsi="Trebuchet MS"/>
          <w:sz w:val="16"/>
          <w:szCs w:val="16"/>
        </w:rPr>
        <w:t>solution</w:t>
      </w:r>
    </w:p>
    <w:p w:rsidR="002600A7" w:rsidRPr="00391526" w:rsidRDefault="002600A7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Benedict’s solution</w:t>
      </w:r>
    </w:p>
    <w:p w:rsidR="002600A7" w:rsidRPr="00391526" w:rsidRDefault="002600A7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Iodine solution</w:t>
      </w:r>
    </w:p>
    <w:p w:rsidR="002600A7" w:rsidRPr="00391526" w:rsidRDefault="002600A7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graduated cylinder</w:t>
      </w:r>
    </w:p>
    <w:p w:rsidR="002600A7" w:rsidRPr="00391526" w:rsidRDefault="00D63009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food coloring</w:t>
      </w:r>
    </w:p>
    <w:p w:rsidR="00643140" w:rsidRPr="00391526" w:rsidRDefault="00643140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plastic reaction wells</w:t>
      </w:r>
    </w:p>
    <w:p w:rsidR="00643140" w:rsidRDefault="00643140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 w:rsidRPr="00391526">
        <w:rPr>
          <w:rFonts w:ascii="Trebuchet MS" w:hAnsi="Trebuchet MS"/>
          <w:sz w:val="16"/>
          <w:szCs w:val="16"/>
        </w:rPr>
        <w:t>pipette</w:t>
      </w:r>
    </w:p>
    <w:p w:rsidR="005669FE" w:rsidRPr="00391526" w:rsidRDefault="005669FE" w:rsidP="00CF478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test tubes</w:t>
      </w:r>
    </w:p>
    <w:p w:rsidR="00203FB8" w:rsidRDefault="00203FB8" w:rsidP="006615A8">
      <w:pPr>
        <w:spacing w:after="0" w:line="240" w:lineRule="auto"/>
        <w:rPr>
          <w:rFonts w:ascii="Trebuchet MS" w:hAnsi="Trebuchet MS"/>
        </w:rPr>
      </w:pPr>
    </w:p>
    <w:p w:rsidR="009500A3" w:rsidRDefault="009500A3" w:rsidP="009500A3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>Hypothesis</w:t>
      </w:r>
    </w:p>
    <w:p w:rsidR="005D195B" w:rsidRPr="00435230" w:rsidRDefault="005D195B" w:rsidP="00603E89">
      <w:pPr>
        <w:spacing w:after="0" w:line="240" w:lineRule="auto"/>
        <w:ind w:firstLine="720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>Be sure to include:</w:t>
      </w:r>
    </w:p>
    <w:p w:rsidR="005D195B" w:rsidRPr="00435230" w:rsidRDefault="005D195B" w:rsidP="005D195B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A statement that is actually a PREDICTION about what will happen in the EXPERIMENT</w:t>
      </w:r>
      <w:r w:rsidRPr="00435230">
        <w:rPr>
          <w:rFonts w:ascii="Trebuchet MS" w:hAnsi="Trebuchet MS"/>
          <w:i/>
          <w:sz w:val="16"/>
          <w:szCs w:val="16"/>
        </w:rPr>
        <w:t>.</w:t>
      </w:r>
    </w:p>
    <w:p w:rsidR="005D195B" w:rsidRPr="00435230" w:rsidRDefault="001C46DE" w:rsidP="005D195B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-.85pt;margin-top:16.95pt;width:454.6pt;height:59.9pt;z-index:-251658240" wrapcoords="-36 -179 -36 21421 21636 21421 21636 -179 -36 -179">
            <w10:wrap type="tight"/>
          </v:rect>
        </w:pict>
      </w:r>
      <w:r w:rsidR="005D195B">
        <w:rPr>
          <w:rFonts w:ascii="Trebuchet MS" w:hAnsi="Trebuchet MS"/>
          <w:i/>
          <w:sz w:val="16"/>
          <w:szCs w:val="16"/>
        </w:rPr>
        <w:t xml:space="preserve">If/Then statement (doesn’t have to actually use “if” and “then”) </w:t>
      </w:r>
    </w:p>
    <w:p w:rsidR="009500A3" w:rsidRDefault="009500A3" w:rsidP="009500A3">
      <w:pPr>
        <w:spacing w:after="0" w:line="240" w:lineRule="auto"/>
        <w:rPr>
          <w:rFonts w:ascii="Trebuchet MS" w:hAnsi="Trebuchet MS"/>
        </w:rPr>
      </w:pPr>
    </w:p>
    <w:p w:rsidR="009500A3" w:rsidRPr="00435230" w:rsidRDefault="009500A3" w:rsidP="006615A8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>Reason for Hypothesis</w:t>
      </w:r>
    </w:p>
    <w:p w:rsidR="00435230" w:rsidRPr="00435230" w:rsidRDefault="00435230" w:rsidP="006615A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ab/>
        <w:t>*</w:t>
      </w:r>
      <w:r w:rsidRPr="00435230">
        <w:rPr>
          <w:rFonts w:ascii="Trebuchet MS" w:hAnsi="Trebuchet MS"/>
          <w:i/>
          <w:sz w:val="16"/>
          <w:szCs w:val="16"/>
        </w:rPr>
        <w:t>Be sure to include:</w:t>
      </w:r>
    </w:p>
    <w:p w:rsidR="00435230" w:rsidRPr="00435230" w:rsidRDefault="00435230" w:rsidP="0043523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435230">
        <w:rPr>
          <w:rFonts w:ascii="Trebuchet MS" w:hAnsi="Trebuchet MS"/>
          <w:i/>
          <w:sz w:val="16"/>
          <w:szCs w:val="16"/>
        </w:rPr>
        <w:t>If you believe the experiment will prove or disprove the hypothesis.</w:t>
      </w:r>
    </w:p>
    <w:p w:rsidR="00435230" w:rsidRPr="00435230" w:rsidRDefault="00435230" w:rsidP="0043523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435230">
        <w:rPr>
          <w:rFonts w:ascii="Trebuchet MS" w:hAnsi="Trebuchet MS"/>
          <w:i/>
          <w:sz w:val="16"/>
          <w:szCs w:val="16"/>
        </w:rPr>
        <w:t>A reason WHY you believe the hypothesis will be proved or disproved.</w:t>
      </w:r>
    </w:p>
    <w:p w:rsidR="00435230" w:rsidRPr="00435230" w:rsidRDefault="001C46DE" w:rsidP="0043523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noProof/>
        </w:rPr>
        <w:pict>
          <v:rect id="_x0000_s1027" style="position:absolute;left:0;text-align:left;margin-left:-.85pt;margin-top:16.4pt;width:454.6pt;height:120.35pt;z-index:-251657216" wrapcoords="-36 -179 -36 21421 21636 21421 21636 -179 -36 -179">
            <w10:wrap type="tight"/>
          </v:rect>
        </w:pict>
      </w:r>
      <w:r w:rsidR="00435230" w:rsidRPr="00435230">
        <w:rPr>
          <w:rFonts w:ascii="Trebuchet MS" w:hAnsi="Trebuchet MS"/>
          <w:i/>
          <w:sz w:val="16"/>
          <w:szCs w:val="16"/>
        </w:rPr>
        <w:t>It’s basically just a statement explaining why you wrote the hypothesis you wrote.</w:t>
      </w:r>
    </w:p>
    <w:p w:rsidR="009C29D7" w:rsidRDefault="00643140" w:rsidP="009C29D7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lastRenderedPageBreak/>
        <w:t xml:space="preserve">Day One </w:t>
      </w:r>
      <w:r w:rsidR="00203FB8" w:rsidRPr="00435230">
        <w:rPr>
          <w:rFonts w:ascii="Trebuchet MS" w:hAnsi="Trebuchet MS"/>
          <w:b/>
          <w:u w:val="single"/>
        </w:rPr>
        <w:t>Procedure</w:t>
      </w:r>
      <w:r w:rsidR="00F453C5">
        <w:rPr>
          <w:rFonts w:ascii="Trebuchet MS" w:hAnsi="Trebuchet MS"/>
          <w:b/>
          <w:u w:val="single"/>
        </w:rPr>
        <w:t xml:space="preserve"> </w:t>
      </w:r>
      <w:r w:rsidR="00BE2490" w:rsidRPr="00435230">
        <w:rPr>
          <w:rFonts w:ascii="Trebuchet MS" w:hAnsi="Trebuchet MS"/>
          <w:b/>
          <w:u w:val="single"/>
        </w:rPr>
        <w:t>A</w:t>
      </w:r>
    </w:p>
    <w:p w:rsidR="009C29D7" w:rsidRDefault="009C29D7" w:rsidP="009C29D7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 xml:space="preserve">Be sure to </w:t>
      </w:r>
      <w:r>
        <w:rPr>
          <w:rFonts w:ascii="Trebuchet MS" w:hAnsi="Trebuchet MS"/>
          <w:i/>
          <w:sz w:val="16"/>
          <w:szCs w:val="16"/>
        </w:rPr>
        <w:t>NOTE</w:t>
      </w:r>
      <w:r w:rsidRPr="00435230">
        <w:rPr>
          <w:rFonts w:ascii="Trebuchet MS" w:hAnsi="Trebuchet MS"/>
          <w:i/>
          <w:sz w:val="16"/>
          <w:szCs w:val="16"/>
        </w:rPr>
        <w:t>:</w:t>
      </w:r>
      <w:r>
        <w:rPr>
          <w:rFonts w:ascii="Trebuchet MS" w:hAnsi="Trebuchet MS"/>
          <w:i/>
          <w:sz w:val="16"/>
          <w:szCs w:val="16"/>
        </w:rPr>
        <w:t xml:space="preserve">  This is a step-by-step, simple, concise yet detailed outline of how the experiment is performed.  </w:t>
      </w:r>
    </w:p>
    <w:p w:rsidR="00203FB8" w:rsidRPr="009A16F6" w:rsidRDefault="00D63009" w:rsidP="00D6300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Fill a 250ml glass beaker with about 200ml of tap water.</w:t>
      </w:r>
      <w:r w:rsidR="00BE2490" w:rsidRPr="009A16F6">
        <w:rPr>
          <w:rFonts w:ascii="Trebuchet MS" w:hAnsi="Trebuchet MS"/>
          <w:sz w:val="18"/>
          <w:szCs w:val="18"/>
        </w:rPr>
        <w:t xml:space="preserve">  Set aside for later.</w:t>
      </w:r>
    </w:p>
    <w:p w:rsidR="00BE2490" w:rsidRPr="009A16F6" w:rsidRDefault="00BE2490" w:rsidP="00D6300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Obtain and open a 10cm strip of dialysis tubing </w:t>
      </w:r>
    </w:p>
    <w:p w:rsidR="00BE2490" w:rsidRPr="009A16F6" w:rsidRDefault="00BE2490" w:rsidP="00D6300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Close one end of the tubing by folding over about 1cm of tubing, twisting it and tying it with a piece of dental floss.  Set this aside.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Measure out </w:t>
      </w:r>
      <w:r w:rsidR="004900CC">
        <w:rPr>
          <w:rFonts w:ascii="Trebuchet MS" w:hAnsi="Trebuchet MS"/>
          <w:sz w:val="18"/>
          <w:szCs w:val="18"/>
        </w:rPr>
        <w:t>4</w:t>
      </w:r>
      <w:r w:rsidRPr="009A16F6">
        <w:rPr>
          <w:rFonts w:ascii="Trebuchet MS" w:hAnsi="Trebuchet MS"/>
          <w:sz w:val="18"/>
          <w:szCs w:val="18"/>
        </w:rPr>
        <w:t xml:space="preserve">ml of </w:t>
      </w:r>
      <w:r w:rsidR="005669FE">
        <w:rPr>
          <w:rFonts w:ascii="Trebuchet MS" w:hAnsi="Trebuchet MS"/>
          <w:sz w:val="18"/>
          <w:szCs w:val="18"/>
        </w:rPr>
        <w:t xml:space="preserve">polysaccharide </w:t>
      </w:r>
      <w:r w:rsidRPr="009A16F6">
        <w:rPr>
          <w:rFonts w:ascii="Trebuchet MS" w:hAnsi="Trebuchet MS"/>
          <w:sz w:val="18"/>
          <w:szCs w:val="18"/>
        </w:rPr>
        <w:t xml:space="preserve">solution and pour it into the open end of the </w:t>
      </w:r>
      <w:r w:rsidR="00464F5D" w:rsidRPr="009A16F6">
        <w:rPr>
          <w:rFonts w:ascii="Trebuchet MS" w:hAnsi="Trebuchet MS"/>
          <w:sz w:val="18"/>
          <w:szCs w:val="18"/>
        </w:rPr>
        <w:t>dialysis</w:t>
      </w:r>
      <w:r w:rsidRPr="009A16F6">
        <w:rPr>
          <w:rFonts w:ascii="Trebuchet MS" w:hAnsi="Trebuchet MS"/>
          <w:sz w:val="18"/>
          <w:szCs w:val="18"/>
        </w:rPr>
        <w:t xml:space="preserve"> tubing.  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Measure out </w:t>
      </w:r>
      <w:r w:rsidR="004900CC">
        <w:rPr>
          <w:rFonts w:ascii="Trebuchet MS" w:hAnsi="Trebuchet MS"/>
          <w:sz w:val="18"/>
          <w:szCs w:val="18"/>
        </w:rPr>
        <w:t>4</w:t>
      </w:r>
      <w:r w:rsidRPr="009A16F6">
        <w:rPr>
          <w:rFonts w:ascii="Trebuchet MS" w:hAnsi="Trebuchet MS"/>
          <w:sz w:val="18"/>
          <w:szCs w:val="18"/>
        </w:rPr>
        <w:t xml:space="preserve">ml of monosaccharide solution and pour it into the open end of the </w:t>
      </w:r>
      <w:r w:rsidR="00464F5D" w:rsidRPr="009A16F6">
        <w:rPr>
          <w:rFonts w:ascii="Trebuchet MS" w:hAnsi="Trebuchet MS"/>
          <w:sz w:val="18"/>
          <w:szCs w:val="18"/>
        </w:rPr>
        <w:t>dialysis</w:t>
      </w:r>
      <w:r w:rsidRPr="009A16F6">
        <w:rPr>
          <w:rFonts w:ascii="Trebuchet MS" w:hAnsi="Trebuchet MS"/>
          <w:sz w:val="18"/>
          <w:szCs w:val="18"/>
        </w:rPr>
        <w:t xml:space="preserve"> tubing.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Put </w:t>
      </w:r>
      <w:r w:rsidR="002160A1">
        <w:rPr>
          <w:rFonts w:ascii="Trebuchet MS" w:hAnsi="Trebuchet MS"/>
          <w:sz w:val="18"/>
          <w:szCs w:val="18"/>
        </w:rPr>
        <w:t>one</w:t>
      </w:r>
      <w:r w:rsidRPr="009A16F6">
        <w:rPr>
          <w:rFonts w:ascii="Trebuchet MS" w:hAnsi="Trebuchet MS"/>
          <w:sz w:val="18"/>
          <w:szCs w:val="18"/>
        </w:rPr>
        <w:t xml:space="preserve"> drop of food coloring (any color) into the open end of the dialysis tubing.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Close the open end of the dialysis tubing by folding over the excess, twisting and tying with dental floss.</w:t>
      </w:r>
    </w:p>
    <w:p w:rsidR="00AE4DC1" w:rsidRDefault="00AE4DC1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Record the mass of your dialysis tubing construction.   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Place the dialysis tubing (sealed) into the beaker of water you set aside in step one.</w:t>
      </w:r>
    </w:p>
    <w:p w:rsidR="00BE2490" w:rsidRPr="009A16F6" w:rsidRDefault="00BE2490" w:rsidP="00BE249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Label the beaker with group member names and class hour.  Set on side lab counter.</w:t>
      </w:r>
    </w:p>
    <w:p w:rsidR="00BE2490" w:rsidRDefault="00643140" w:rsidP="00BE2490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 xml:space="preserve">Day One </w:t>
      </w:r>
      <w:r w:rsidR="00BE2490" w:rsidRPr="00435230">
        <w:rPr>
          <w:rFonts w:ascii="Trebuchet MS" w:hAnsi="Trebuchet MS"/>
          <w:b/>
          <w:u w:val="single"/>
        </w:rPr>
        <w:t>Procedure B</w:t>
      </w:r>
    </w:p>
    <w:p w:rsidR="00B74C51" w:rsidRDefault="00B74C51" w:rsidP="00B74C51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 xml:space="preserve">Be sure to </w:t>
      </w:r>
      <w:r>
        <w:rPr>
          <w:rFonts w:ascii="Trebuchet MS" w:hAnsi="Trebuchet MS"/>
          <w:i/>
          <w:sz w:val="16"/>
          <w:szCs w:val="16"/>
        </w:rPr>
        <w:t>NOTE</w:t>
      </w:r>
      <w:r w:rsidRPr="00435230">
        <w:rPr>
          <w:rFonts w:ascii="Trebuchet MS" w:hAnsi="Trebuchet MS"/>
          <w:i/>
          <w:sz w:val="16"/>
          <w:szCs w:val="16"/>
        </w:rPr>
        <w:t>:</w:t>
      </w:r>
      <w:r>
        <w:rPr>
          <w:rFonts w:ascii="Trebuchet MS" w:hAnsi="Trebuchet MS"/>
          <w:i/>
          <w:sz w:val="16"/>
          <w:szCs w:val="16"/>
        </w:rPr>
        <w:t xml:space="preserve">  This is a step-by-step, simple, concise yet detailed outline of how the experiment is performed.  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Fill a 250ml glass beaker with about 200ml of tap water.  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Place </w:t>
      </w:r>
      <w:r w:rsidR="002160A1">
        <w:rPr>
          <w:rFonts w:ascii="Trebuchet MS" w:hAnsi="Trebuchet MS"/>
          <w:sz w:val="18"/>
          <w:szCs w:val="18"/>
        </w:rPr>
        <w:t>one</w:t>
      </w:r>
      <w:r w:rsidRPr="009A16F6">
        <w:rPr>
          <w:rFonts w:ascii="Trebuchet MS" w:hAnsi="Trebuchet MS"/>
          <w:sz w:val="18"/>
          <w:szCs w:val="18"/>
        </w:rPr>
        <w:t xml:space="preserve"> drop of food coloring </w:t>
      </w:r>
      <w:r w:rsidR="00D025FA" w:rsidRPr="009A16F6">
        <w:rPr>
          <w:rFonts w:ascii="Trebuchet MS" w:hAnsi="Trebuchet MS"/>
          <w:sz w:val="18"/>
          <w:szCs w:val="18"/>
        </w:rPr>
        <w:t xml:space="preserve">(any color) </w:t>
      </w:r>
      <w:r w:rsidRPr="009A16F6">
        <w:rPr>
          <w:rFonts w:ascii="Trebuchet MS" w:hAnsi="Trebuchet MS"/>
          <w:sz w:val="18"/>
          <w:szCs w:val="18"/>
        </w:rPr>
        <w:t xml:space="preserve">into the </w:t>
      </w:r>
      <w:r w:rsidR="00D025FA" w:rsidRPr="009A16F6">
        <w:rPr>
          <w:rFonts w:ascii="Trebuchet MS" w:hAnsi="Trebuchet MS"/>
          <w:sz w:val="18"/>
          <w:szCs w:val="18"/>
        </w:rPr>
        <w:t xml:space="preserve">beaker of </w:t>
      </w:r>
      <w:r w:rsidRPr="009A16F6">
        <w:rPr>
          <w:rFonts w:ascii="Trebuchet MS" w:hAnsi="Trebuchet MS"/>
          <w:sz w:val="18"/>
          <w:szCs w:val="18"/>
        </w:rPr>
        <w:t>water and set aside for later.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Obtain and open a 10cm strip of dialysis tubing 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Close one end of the tubing by folding over about 1cm of tubing, twisting it and tying it with a piece of dental floss.  Set this aside.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Measure out </w:t>
      </w:r>
      <w:r w:rsidR="004900CC">
        <w:rPr>
          <w:rFonts w:ascii="Trebuchet MS" w:hAnsi="Trebuchet MS"/>
          <w:sz w:val="18"/>
          <w:szCs w:val="18"/>
        </w:rPr>
        <w:t>4</w:t>
      </w:r>
      <w:r w:rsidRPr="009A16F6">
        <w:rPr>
          <w:rFonts w:ascii="Trebuchet MS" w:hAnsi="Trebuchet MS"/>
          <w:sz w:val="18"/>
          <w:szCs w:val="18"/>
        </w:rPr>
        <w:t xml:space="preserve">ml of </w:t>
      </w:r>
      <w:r w:rsidR="005669FE">
        <w:rPr>
          <w:rFonts w:ascii="Trebuchet MS" w:hAnsi="Trebuchet MS"/>
          <w:sz w:val="18"/>
          <w:szCs w:val="18"/>
        </w:rPr>
        <w:t>polysaccharide</w:t>
      </w:r>
      <w:r w:rsidRPr="009A16F6">
        <w:rPr>
          <w:rFonts w:ascii="Trebuchet MS" w:hAnsi="Trebuchet MS"/>
          <w:sz w:val="18"/>
          <w:szCs w:val="18"/>
        </w:rPr>
        <w:t xml:space="preserve"> solution and pour it into the open end of the </w:t>
      </w:r>
      <w:r w:rsidR="00464F5D" w:rsidRPr="009A16F6">
        <w:rPr>
          <w:rFonts w:ascii="Trebuchet MS" w:hAnsi="Trebuchet MS"/>
          <w:sz w:val="18"/>
          <w:szCs w:val="18"/>
        </w:rPr>
        <w:t>dialysis</w:t>
      </w:r>
      <w:r w:rsidRPr="009A16F6">
        <w:rPr>
          <w:rFonts w:ascii="Trebuchet MS" w:hAnsi="Trebuchet MS"/>
          <w:sz w:val="18"/>
          <w:szCs w:val="18"/>
        </w:rPr>
        <w:t xml:space="preserve"> tubing.  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Measure out </w:t>
      </w:r>
      <w:r w:rsidR="004900CC">
        <w:rPr>
          <w:rFonts w:ascii="Trebuchet MS" w:hAnsi="Trebuchet MS"/>
          <w:sz w:val="18"/>
          <w:szCs w:val="18"/>
        </w:rPr>
        <w:t>4</w:t>
      </w:r>
      <w:r w:rsidRPr="009A16F6">
        <w:rPr>
          <w:rFonts w:ascii="Trebuchet MS" w:hAnsi="Trebuchet MS"/>
          <w:sz w:val="18"/>
          <w:szCs w:val="18"/>
        </w:rPr>
        <w:t xml:space="preserve">ml of monosaccharide solution and pour it into the open end of the </w:t>
      </w:r>
      <w:r w:rsidR="00464F5D" w:rsidRPr="009A16F6">
        <w:rPr>
          <w:rFonts w:ascii="Trebuchet MS" w:hAnsi="Trebuchet MS"/>
          <w:sz w:val="18"/>
          <w:szCs w:val="18"/>
        </w:rPr>
        <w:t>dialysis</w:t>
      </w:r>
      <w:r w:rsidRPr="009A16F6">
        <w:rPr>
          <w:rFonts w:ascii="Trebuchet MS" w:hAnsi="Trebuchet MS"/>
          <w:sz w:val="18"/>
          <w:szCs w:val="18"/>
        </w:rPr>
        <w:t xml:space="preserve"> tubing.</w:t>
      </w:r>
    </w:p>
    <w:p w:rsidR="00BE2490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Close the open end of the dialysis tubing by folding over the excess, twisting and tying with dental floss.</w:t>
      </w:r>
    </w:p>
    <w:p w:rsidR="00AE4DC1" w:rsidRPr="00AE4DC1" w:rsidRDefault="00AE4DC1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AE4DC1">
        <w:rPr>
          <w:rFonts w:ascii="Trebuchet MS" w:hAnsi="Trebuchet MS"/>
          <w:sz w:val="18"/>
          <w:szCs w:val="18"/>
        </w:rPr>
        <w:t xml:space="preserve">Record the mass of your dialysis tubing construction.   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Place the dialysis tubing (sealed) into the beaker of water you set aside in step one.</w:t>
      </w:r>
    </w:p>
    <w:p w:rsidR="00BE2490" w:rsidRPr="009A16F6" w:rsidRDefault="00BE2490" w:rsidP="00BE2490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Label the beaker with group member names and class hour.  Set on side lab counter.</w:t>
      </w:r>
    </w:p>
    <w:p w:rsidR="00D63009" w:rsidRPr="00435230" w:rsidRDefault="00643140" w:rsidP="00D63009">
      <w:pPr>
        <w:spacing w:after="0" w:line="240" w:lineRule="auto"/>
        <w:rPr>
          <w:rFonts w:ascii="Trebuchet MS" w:hAnsi="Trebuchet MS"/>
          <w:b/>
          <w:u w:val="single"/>
        </w:rPr>
      </w:pPr>
      <w:r w:rsidRPr="00435230">
        <w:rPr>
          <w:rFonts w:ascii="Trebuchet MS" w:hAnsi="Trebuchet MS"/>
          <w:b/>
          <w:u w:val="single"/>
        </w:rPr>
        <w:t>Day Two Procedure</w:t>
      </w:r>
    </w:p>
    <w:p w:rsidR="00643140" w:rsidRPr="009A16F6" w:rsidRDefault="00643140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Record the location of the food coloring.  </w:t>
      </w:r>
    </w:p>
    <w:p w:rsidR="00643140" w:rsidRPr="009A16F6" w:rsidRDefault="00643140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Remove the dialysis tubing from the beaker of water.</w:t>
      </w:r>
      <w:r w:rsidR="00F453C5">
        <w:rPr>
          <w:rFonts w:ascii="Trebuchet MS" w:hAnsi="Trebuchet MS"/>
          <w:sz w:val="18"/>
          <w:szCs w:val="18"/>
        </w:rPr>
        <w:t xml:space="preserve">  Rinse the tubing with water.  </w:t>
      </w:r>
      <w:r w:rsidR="00D559C9">
        <w:rPr>
          <w:rFonts w:ascii="Trebuchet MS" w:hAnsi="Trebuchet MS"/>
          <w:sz w:val="18"/>
          <w:szCs w:val="18"/>
        </w:rPr>
        <w:t xml:space="preserve">Measure and record the mass.  </w:t>
      </w:r>
    </w:p>
    <w:p w:rsidR="00643140" w:rsidRPr="009A16F6" w:rsidRDefault="00643140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Carefully (without spilling) cut the dialysis tubing open at one end</w:t>
      </w:r>
    </w:p>
    <w:p w:rsidR="00643140" w:rsidRPr="009A16F6" w:rsidRDefault="00643140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Using a p</w:t>
      </w:r>
      <w:r w:rsidR="00E363E5" w:rsidRPr="009A16F6">
        <w:rPr>
          <w:rFonts w:ascii="Trebuchet MS" w:hAnsi="Trebuchet MS"/>
          <w:sz w:val="18"/>
          <w:szCs w:val="18"/>
        </w:rPr>
        <w:t>ipette, remove some solution from the tubing.</w:t>
      </w:r>
    </w:p>
    <w:p w:rsidR="00E363E5" w:rsidRPr="009A16F6" w:rsidRDefault="00E363E5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Drop five drops of the solution from the tubing into an empty reaction well.</w:t>
      </w:r>
    </w:p>
    <w:p w:rsidR="00E363E5" w:rsidRPr="009A16F6" w:rsidRDefault="00E363E5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Drop two to three drops of iodine into the reaction well containing solution from the tubing.</w:t>
      </w:r>
    </w:p>
    <w:p w:rsidR="00E363E5" w:rsidRPr="009A16F6" w:rsidRDefault="00E363E5" w:rsidP="00643140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Record the color (change or not) in the data table.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Clean and rinse the </w:t>
      </w:r>
      <w:r w:rsidR="00336A50" w:rsidRPr="009A16F6">
        <w:rPr>
          <w:rFonts w:ascii="Trebuchet MS" w:hAnsi="Trebuchet MS"/>
          <w:sz w:val="18"/>
          <w:szCs w:val="18"/>
        </w:rPr>
        <w:t>pipette</w:t>
      </w:r>
      <w:r w:rsidR="00C43CB2">
        <w:rPr>
          <w:rFonts w:ascii="Trebuchet MS" w:hAnsi="Trebuchet MS"/>
          <w:sz w:val="18"/>
          <w:szCs w:val="18"/>
        </w:rPr>
        <w:t xml:space="preserve"> </w:t>
      </w:r>
      <w:r w:rsidRPr="009A16F6">
        <w:rPr>
          <w:rFonts w:ascii="Trebuchet MS" w:hAnsi="Trebuchet MS"/>
          <w:sz w:val="18"/>
          <w:szCs w:val="18"/>
        </w:rPr>
        <w:t>to prevent contamination.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Using the pipette, remove some solution from the beaker.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Drop five drops of the solution from the beaker into an empty reaction well.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Drop two to three drops of iodine into the reaction well containing solution from the beaker.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Record the color (change or not) in the data table.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Clean and rinse the pipette to prevent contamination.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Using a pipette, remove some solution from the tubing.</w:t>
      </w:r>
    </w:p>
    <w:p w:rsidR="00F53D14" w:rsidRPr="009A16F6" w:rsidRDefault="00F53D14" w:rsidP="00F53D14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Drop </w:t>
      </w:r>
      <w:r w:rsidR="00D050EB">
        <w:rPr>
          <w:rFonts w:ascii="Trebuchet MS" w:hAnsi="Trebuchet MS"/>
          <w:sz w:val="18"/>
          <w:szCs w:val="18"/>
        </w:rPr>
        <w:t>seven</w:t>
      </w:r>
      <w:r w:rsidRPr="009A16F6">
        <w:rPr>
          <w:rFonts w:ascii="Trebuchet MS" w:hAnsi="Trebuchet MS"/>
          <w:sz w:val="18"/>
          <w:szCs w:val="18"/>
        </w:rPr>
        <w:t xml:space="preserve"> drops of the solution from the tubing into a test tube.</w:t>
      </w:r>
    </w:p>
    <w:p w:rsidR="00E363E5" w:rsidRPr="009A16F6" w:rsidRDefault="00E363E5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Drop </w:t>
      </w:r>
      <w:r w:rsidR="00D050EB">
        <w:rPr>
          <w:rFonts w:ascii="Trebuchet MS" w:hAnsi="Trebuchet MS"/>
          <w:sz w:val="18"/>
          <w:szCs w:val="18"/>
        </w:rPr>
        <w:t>four</w:t>
      </w:r>
      <w:r w:rsidRPr="009A16F6">
        <w:rPr>
          <w:rFonts w:ascii="Trebuchet MS" w:hAnsi="Trebuchet MS"/>
          <w:sz w:val="18"/>
          <w:szCs w:val="18"/>
        </w:rPr>
        <w:t xml:space="preserve"> drops of Benedict’s solution into the </w:t>
      </w:r>
      <w:r w:rsidR="00F53D14" w:rsidRPr="009A16F6">
        <w:rPr>
          <w:rFonts w:ascii="Trebuchet MS" w:hAnsi="Trebuchet MS"/>
          <w:sz w:val="18"/>
          <w:szCs w:val="18"/>
        </w:rPr>
        <w:t xml:space="preserve">test tube </w:t>
      </w:r>
      <w:r w:rsidRPr="009A16F6">
        <w:rPr>
          <w:rFonts w:ascii="Trebuchet MS" w:hAnsi="Trebuchet MS"/>
          <w:sz w:val="18"/>
          <w:szCs w:val="18"/>
        </w:rPr>
        <w:t>containing solution from the tubing.</w:t>
      </w:r>
    </w:p>
    <w:p w:rsidR="00F53D14" w:rsidRPr="009A16F6" w:rsidRDefault="00F53D14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Place the test tube in a hot water bath for three minutes. </w:t>
      </w:r>
    </w:p>
    <w:p w:rsidR="00F53D14" w:rsidRPr="009A16F6" w:rsidRDefault="00F53D14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Remove the test tube from the water bath using the test tube holders.   Be careful!  The test tube will be hot!</w:t>
      </w:r>
    </w:p>
    <w:p w:rsidR="00E363E5" w:rsidRPr="009A16F6" w:rsidRDefault="00E363E5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Record the color (change or not) in the data table.</w:t>
      </w:r>
    </w:p>
    <w:p w:rsidR="00E363E5" w:rsidRPr="009A16F6" w:rsidRDefault="00E363E5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Clean and rinse the pipette to prevent contamination.</w:t>
      </w:r>
    </w:p>
    <w:p w:rsidR="0043144C" w:rsidRPr="009A16F6" w:rsidRDefault="0043144C" w:rsidP="0043144C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>Using the pipette, remove some solution from the beaker.</w:t>
      </w:r>
    </w:p>
    <w:p w:rsidR="00BB44C3" w:rsidRPr="009A16F6" w:rsidRDefault="00BB44C3" w:rsidP="00BB44C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Drop </w:t>
      </w:r>
      <w:r w:rsidR="00D050EB">
        <w:rPr>
          <w:rFonts w:ascii="Trebuchet MS" w:hAnsi="Trebuchet MS"/>
          <w:sz w:val="18"/>
          <w:szCs w:val="18"/>
        </w:rPr>
        <w:t>s</w:t>
      </w:r>
      <w:r w:rsidRPr="009A16F6">
        <w:rPr>
          <w:rFonts w:ascii="Trebuchet MS" w:hAnsi="Trebuchet MS"/>
          <w:sz w:val="18"/>
          <w:szCs w:val="18"/>
        </w:rPr>
        <w:t>e</w:t>
      </w:r>
      <w:r w:rsidR="00D050EB">
        <w:rPr>
          <w:rFonts w:ascii="Trebuchet MS" w:hAnsi="Trebuchet MS"/>
          <w:sz w:val="18"/>
          <w:szCs w:val="18"/>
        </w:rPr>
        <w:t>ven</w:t>
      </w:r>
      <w:r w:rsidRPr="009A16F6">
        <w:rPr>
          <w:rFonts w:ascii="Trebuchet MS" w:hAnsi="Trebuchet MS"/>
          <w:sz w:val="18"/>
          <w:szCs w:val="18"/>
        </w:rPr>
        <w:t xml:space="preserve"> drops of the solution from the </w:t>
      </w:r>
      <w:r w:rsidR="00856ABB" w:rsidRPr="009A16F6">
        <w:rPr>
          <w:rFonts w:ascii="Trebuchet MS" w:hAnsi="Trebuchet MS"/>
          <w:sz w:val="18"/>
          <w:szCs w:val="18"/>
        </w:rPr>
        <w:t>beaker</w:t>
      </w:r>
      <w:r w:rsidRPr="009A16F6">
        <w:rPr>
          <w:rFonts w:ascii="Trebuchet MS" w:hAnsi="Trebuchet MS"/>
          <w:sz w:val="18"/>
          <w:szCs w:val="18"/>
        </w:rPr>
        <w:t xml:space="preserve"> into a test tube.</w:t>
      </w:r>
    </w:p>
    <w:p w:rsidR="00BB44C3" w:rsidRPr="009A16F6" w:rsidRDefault="00BB44C3" w:rsidP="00BB44C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Drop </w:t>
      </w:r>
      <w:r w:rsidR="00D050EB">
        <w:rPr>
          <w:rFonts w:ascii="Trebuchet MS" w:hAnsi="Trebuchet MS"/>
          <w:sz w:val="18"/>
          <w:szCs w:val="18"/>
        </w:rPr>
        <w:t>four</w:t>
      </w:r>
      <w:r w:rsidRPr="009A16F6">
        <w:rPr>
          <w:rFonts w:ascii="Trebuchet MS" w:hAnsi="Trebuchet MS"/>
          <w:sz w:val="18"/>
          <w:szCs w:val="18"/>
        </w:rPr>
        <w:t xml:space="preserve"> drops of Benedict’s solution into the test tube containing solution from the </w:t>
      </w:r>
      <w:r w:rsidR="00856ABB" w:rsidRPr="009A16F6">
        <w:rPr>
          <w:rFonts w:ascii="Trebuchet MS" w:hAnsi="Trebuchet MS"/>
          <w:sz w:val="18"/>
          <w:szCs w:val="18"/>
        </w:rPr>
        <w:t>beaker</w:t>
      </w:r>
      <w:r w:rsidRPr="009A16F6">
        <w:rPr>
          <w:rFonts w:ascii="Trebuchet MS" w:hAnsi="Trebuchet MS"/>
          <w:sz w:val="18"/>
          <w:szCs w:val="18"/>
        </w:rPr>
        <w:t>.</w:t>
      </w:r>
    </w:p>
    <w:p w:rsidR="00BB44C3" w:rsidRPr="009A16F6" w:rsidRDefault="00BB44C3" w:rsidP="00BB44C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9A16F6">
        <w:rPr>
          <w:rFonts w:ascii="Trebuchet MS" w:hAnsi="Trebuchet MS"/>
          <w:sz w:val="18"/>
          <w:szCs w:val="18"/>
        </w:rPr>
        <w:t xml:space="preserve">Place the test tube in a hot water bath for three minutes. </w:t>
      </w:r>
    </w:p>
    <w:p w:rsidR="00E363E5" w:rsidRPr="00790CEB" w:rsidRDefault="00BB44C3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790CEB">
        <w:rPr>
          <w:rFonts w:ascii="Trebuchet MS" w:hAnsi="Trebuchet MS"/>
          <w:sz w:val="18"/>
          <w:szCs w:val="18"/>
        </w:rPr>
        <w:t>Remove the test tube from the water bath using the test tube holders.   Be careful!  The test tube will be hot!</w:t>
      </w:r>
    </w:p>
    <w:p w:rsidR="00790CEB" w:rsidRPr="00790CEB" w:rsidRDefault="00790CEB" w:rsidP="00E363E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 xml:space="preserve">Clean and rinse all materials and return them to your teacher.  </w:t>
      </w:r>
    </w:p>
    <w:p w:rsidR="00A6259E" w:rsidRDefault="00A6259E" w:rsidP="00E363E5">
      <w:pPr>
        <w:pStyle w:val="ListParagraph"/>
        <w:spacing w:after="0" w:line="240" w:lineRule="auto"/>
        <w:rPr>
          <w:rFonts w:ascii="Trebuchet MS" w:hAnsi="Trebuchet MS"/>
          <w:sz w:val="20"/>
          <w:szCs w:val="20"/>
        </w:rPr>
      </w:pPr>
    </w:p>
    <w:p w:rsidR="00A6259E" w:rsidRDefault="00A6259E" w:rsidP="00E363E5">
      <w:pPr>
        <w:pStyle w:val="ListParagraph"/>
        <w:spacing w:after="0" w:line="240" w:lineRule="auto"/>
        <w:rPr>
          <w:rFonts w:ascii="Trebuchet MS" w:hAnsi="Trebuchet MS"/>
          <w:sz w:val="20"/>
          <w:szCs w:val="20"/>
        </w:rPr>
      </w:pPr>
    </w:p>
    <w:p w:rsidR="00203FB8" w:rsidRPr="00435230" w:rsidRDefault="00203FB8" w:rsidP="006615A8">
      <w:pPr>
        <w:spacing w:after="0" w:line="240" w:lineRule="auto"/>
        <w:rPr>
          <w:rFonts w:ascii="Trebuchet MS" w:hAnsi="Trebuchet MS"/>
          <w:b/>
          <w:u w:val="single"/>
        </w:rPr>
      </w:pPr>
      <w:bookmarkStart w:id="0" w:name="_GoBack"/>
      <w:bookmarkEnd w:id="0"/>
      <w:r w:rsidRPr="00435230">
        <w:rPr>
          <w:rFonts w:ascii="Trebuchet MS" w:hAnsi="Trebuchet MS"/>
          <w:b/>
          <w:u w:val="single"/>
        </w:rPr>
        <w:lastRenderedPageBreak/>
        <w:t>Data</w:t>
      </w:r>
    </w:p>
    <w:p w:rsidR="00650268" w:rsidRDefault="00650268" w:rsidP="00650268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 xml:space="preserve">Be sure to </w:t>
      </w:r>
      <w:r>
        <w:rPr>
          <w:rFonts w:ascii="Trebuchet MS" w:hAnsi="Trebuchet MS"/>
          <w:i/>
          <w:sz w:val="16"/>
          <w:szCs w:val="16"/>
        </w:rPr>
        <w:t>NOTE</w:t>
      </w:r>
      <w:r w:rsidRPr="00435230">
        <w:rPr>
          <w:rFonts w:ascii="Trebuchet MS" w:hAnsi="Trebuchet MS"/>
          <w:i/>
          <w:sz w:val="16"/>
          <w:szCs w:val="16"/>
        </w:rPr>
        <w:t>:</w:t>
      </w:r>
      <w:r>
        <w:rPr>
          <w:rFonts w:ascii="Trebuchet MS" w:hAnsi="Trebuchet MS"/>
          <w:i/>
          <w:sz w:val="16"/>
          <w:szCs w:val="16"/>
        </w:rPr>
        <w:t xml:space="preserve">  This data table was created before the experiment was performed.  Oh yeah, that makes sense!  If a biology student knows what they are doing ahead of time, then they should know what they need to record while they are doing the experiment.  A pre-made, empty table also ensures that you don’t forget to record anything during the experiment.   </w:t>
      </w:r>
    </w:p>
    <w:p w:rsidR="00650268" w:rsidRDefault="00650268" w:rsidP="006615A8">
      <w:pPr>
        <w:spacing w:after="0" w:line="240" w:lineRule="auto"/>
        <w:rPr>
          <w:rFonts w:ascii="Trebuchet MS" w:hAnsi="Trebuchet MS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Labeled Sketch of the Set-up: </w:t>
      </w:r>
    </w:p>
    <w:p w:rsidR="00F317D9" w:rsidRDefault="001C46DE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rect id="_x0000_s1034" style="position:absolute;margin-left:86.25pt;margin-top:3.5pt;width:375.9pt;height:229.4pt;z-index:251664384"/>
        </w:pict>
      </w: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17D9" w:rsidRDefault="00F317D9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5771" w:rsidRDefault="00755771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F7C45" w:rsidRPr="005D195B" w:rsidRDefault="00D0476A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Test Results:</w:t>
      </w:r>
    </w:p>
    <w:p w:rsidR="00AA54E8" w:rsidRPr="005D195B" w:rsidRDefault="00AA54E8" w:rsidP="00D0476A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8407"/>
        <w:tblW w:w="10501" w:type="dxa"/>
        <w:tblLook w:val="04A0" w:firstRow="1" w:lastRow="0" w:firstColumn="1" w:lastColumn="0" w:noHBand="0" w:noVBand="1"/>
      </w:tblPr>
      <w:tblGrid>
        <w:gridCol w:w="1504"/>
        <w:gridCol w:w="1181"/>
        <w:gridCol w:w="1473"/>
        <w:gridCol w:w="1170"/>
        <w:gridCol w:w="1412"/>
        <w:gridCol w:w="1274"/>
        <w:gridCol w:w="1230"/>
        <w:gridCol w:w="1257"/>
      </w:tblGrid>
      <w:tr w:rsidR="00391526" w:rsidTr="00854C25">
        <w:trPr>
          <w:trHeight w:val="595"/>
        </w:trPr>
        <w:tc>
          <w:tcPr>
            <w:tcW w:w="5328" w:type="dxa"/>
            <w:gridSpan w:val="4"/>
            <w:vAlign w:val="center"/>
          </w:tcPr>
          <w:p w:rsidR="00391526" w:rsidRDefault="00391526" w:rsidP="00E32D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Before (Day 1)</w:t>
            </w:r>
            <w:r w:rsidR="00E32D8A">
              <w:rPr>
                <w:rFonts w:ascii="Trebuchet MS" w:hAnsi="Trebuchet MS"/>
              </w:rPr>
              <w:t xml:space="preserve"> - Mass: __________ g </w:t>
            </w:r>
          </w:p>
        </w:tc>
        <w:tc>
          <w:tcPr>
            <w:tcW w:w="5173" w:type="dxa"/>
            <w:gridSpan w:val="4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After (Day 2)</w:t>
            </w:r>
            <w:r w:rsidR="00E32D8A">
              <w:rPr>
                <w:rFonts w:ascii="Trebuchet MS" w:hAnsi="Trebuchet MS"/>
              </w:rPr>
              <w:t xml:space="preserve"> - Mass: __________ g</w:t>
            </w:r>
          </w:p>
        </w:tc>
      </w:tr>
      <w:tr w:rsidR="00391526" w:rsidTr="00854C25">
        <w:trPr>
          <w:trHeight w:val="595"/>
        </w:trPr>
        <w:tc>
          <w:tcPr>
            <w:tcW w:w="2685" w:type="dxa"/>
            <w:gridSpan w:val="2"/>
            <w:vAlign w:val="center"/>
          </w:tcPr>
          <w:p w:rsidR="00391526" w:rsidRDefault="001C46DE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7.75pt;margin-top:28.85pt;width:.85pt;height:221.05pt;z-index:251666432;mso-position-horizontal-relative:text;mso-position-vertical-relative:text" o:connectortype="straight" strokeweight="4.5pt"/>
              </w:pict>
            </w:r>
            <w:r>
              <w:rPr>
                <w:rFonts w:ascii="Trebuchet MS" w:hAnsi="Trebuchet MS"/>
                <w:noProof/>
                <w:sz w:val="16"/>
                <w:szCs w:val="16"/>
              </w:rPr>
              <w:pict>
                <v:rect id="_x0000_s1037" style="position:absolute;left:0;text-align:left;margin-left:-4.65pt;margin-top:28.85pt;width:524.1pt;height:221.05pt;z-index:251665408;mso-position-horizontal-relative:text;mso-position-vertical-relative:text" strokeweight="4.5pt">
                  <v:fill opacity="0"/>
                </v:rect>
              </w:pict>
            </w:r>
            <w:r w:rsidR="00391526">
              <w:rPr>
                <w:rFonts w:ascii="Trebuchet MS" w:hAnsi="Trebuchet MS"/>
              </w:rPr>
              <w:t>Beaker</w:t>
            </w:r>
          </w:p>
        </w:tc>
        <w:tc>
          <w:tcPr>
            <w:tcW w:w="2643" w:type="dxa"/>
            <w:gridSpan w:val="2"/>
            <w:vAlign w:val="center"/>
          </w:tcPr>
          <w:p w:rsidR="00391526" w:rsidRDefault="001C46DE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pict>
                <v:shape id="_x0000_s1039" type="#_x0000_t32" style="position:absolute;left:0;text-align:left;margin-left:125.4pt;margin-top:29.25pt;width:.85pt;height:221.05pt;z-index:251667456;mso-position-horizontal-relative:text;mso-position-vertical-relative:text" o:connectortype="straight" strokeweight="4.5pt"/>
              </w:pict>
            </w:r>
            <w:r w:rsidR="00391526">
              <w:rPr>
                <w:rFonts w:ascii="Trebuchet MS" w:hAnsi="Trebuchet MS"/>
              </w:rPr>
              <w:t>Tubing</w:t>
            </w:r>
          </w:p>
        </w:tc>
        <w:tc>
          <w:tcPr>
            <w:tcW w:w="2686" w:type="dxa"/>
            <w:gridSpan w:val="2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Beaker</w:t>
            </w:r>
          </w:p>
        </w:tc>
        <w:tc>
          <w:tcPr>
            <w:tcW w:w="2487" w:type="dxa"/>
            <w:gridSpan w:val="2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Tubing</w:t>
            </w:r>
          </w:p>
        </w:tc>
      </w:tr>
      <w:tr w:rsidR="00391526" w:rsidTr="00854C25">
        <w:trPr>
          <w:trHeight w:val="1312"/>
        </w:trPr>
        <w:tc>
          <w:tcPr>
            <w:tcW w:w="1504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 xml:space="preserve">Did you put </w:t>
            </w:r>
            <w:r w:rsidR="00854C25">
              <w:rPr>
                <w:rFonts w:ascii="Trebuchet MS" w:hAnsi="Trebuchet MS"/>
                <w:sz w:val="16"/>
                <w:szCs w:val="16"/>
              </w:rPr>
              <w:t>poly</w:t>
            </w:r>
            <w:r w:rsidRPr="00391526">
              <w:rPr>
                <w:rFonts w:ascii="Trebuchet MS" w:hAnsi="Trebuchet MS"/>
                <w:sz w:val="16"/>
                <w:szCs w:val="16"/>
              </w:rPr>
              <w:t>saccharide in here?</w:t>
            </w:r>
          </w:p>
        </w:tc>
        <w:tc>
          <w:tcPr>
            <w:tcW w:w="1181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3" w:type="dxa"/>
            <w:vAlign w:val="center"/>
          </w:tcPr>
          <w:p w:rsidR="00A6259E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 xml:space="preserve">Did you put </w:t>
            </w:r>
            <w:r w:rsidR="00854C25">
              <w:rPr>
                <w:rFonts w:ascii="Trebuchet MS" w:hAnsi="Trebuchet MS"/>
                <w:sz w:val="16"/>
                <w:szCs w:val="16"/>
              </w:rPr>
              <w:t>poly</w:t>
            </w:r>
            <w:r w:rsidRPr="00391526">
              <w:rPr>
                <w:rFonts w:ascii="Trebuchet MS" w:hAnsi="Trebuchet MS"/>
                <w:sz w:val="16"/>
                <w:szCs w:val="16"/>
              </w:rPr>
              <w:t>saccharide</w:t>
            </w:r>
          </w:p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in here?</w:t>
            </w:r>
          </w:p>
        </w:tc>
        <w:tc>
          <w:tcPr>
            <w:tcW w:w="1170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2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Results of Iodine Test</w:t>
            </w:r>
          </w:p>
        </w:tc>
        <w:tc>
          <w:tcPr>
            <w:tcW w:w="1274" w:type="dxa"/>
            <w:vAlign w:val="center"/>
          </w:tcPr>
          <w:p w:rsidR="00391526" w:rsidRDefault="001C46DE" w:rsidP="00854C2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 id="_x0000_s1040" type="#_x0000_t32" style="position:absolute;left:0;text-align:left;margin-left:56.45pt;margin-top:-.65pt;width:.85pt;height:221.05pt;z-index:251668480;mso-position-horizontal-relative:text;mso-position-vertical-relative:text" o:connectortype="straight" strokeweight="4.5pt"/>
              </w:pict>
            </w:r>
          </w:p>
        </w:tc>
        <w:tc>
          <w:tcPr>
            <w:tcW w:w="1230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Results of Iodine Test</w:t>
            </w:r>
          </w:p>
        </w:tc>
        <w:tc>
          <w:tcPr>
            <w:tcW w:w="1257" w:type="dxa"/>
            <w:vAlign w:val="center"/>
          </w:tcPr>
          <w:p w:rsidR="00391526" w:rsidRDefault="00391526" w:rsidP="00755771">
            <w:pPr>
              <w:jc w:val="center"/>
              <w:rPr>
                <w:rFonts w:ascii="Trebuchet MS" w:hAnsi="Trebuchet MS"/>
              </w:rPr>
            </w:pPr>
          </w:p>
        </w:tc>
      </w:tr>
      <w:tr w:rsidR="00391526" w:rsidTr="00854C25">
        <w:trPr>
          <w:trHeight w:val="1312"/>
        </w:trPr>
        <w:tc>
          <w:tcPr>
            <w:tcW w:w="1504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Did you put monosaccharide in here?</w:t>
            </w:r>
          </w:p>
        </w:tc>
        <w:tc>
          <w:tcPr>
            <w:tcW w:w="1181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3" w:type="dxa"/>
            <w:vAlign w:val="center"/>
          </w:tcPr>
          <w:p w:rsidR="00A6259E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Did you put monosaccharide</w:t>
            </w:r>
          </w:p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in here?</w:t>
            </w:r>
          </w:p>
        </w:tc>
        <w:tc>
          <w:tcPr>
            <w:tcW w:w="1170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2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Results of Benedict’s Test</w:t>
            </w:r>
          </w:p>
        </w:tc>
        <w:tc>
          <w:tcPr>
            <w:tcW w:w="1274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30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Results of Benedict’s Test</w:t>
            </w:r>
          </w:p>
        </w:tc>
        <w:tc>
          <w:tcPr>
            <w:tcW w:w="1257" w:type="dxa"/>
            <w:vAlign w:val="center"/>
          </w:tcPr>
          <w:p w:rsidR="00391526" w:rsidRDefault="00391526" w:rsidP="00755771">
            <w:pPr>
              <w:jc w:val="center"/>
              <w:rPr>
                <w:rFonts w:ascii="Trebuchet MS" w:hAnsi="Trebuchet MS"/>
              </w:rPr>
            </w:pPr>
          </w:p>
        </w:tc>
      </w:tr>
      <w:tr w:rsidR="00391526" w:rsidTr="00854C25">
        <w:trPr>
          <w:trHeight w:val="1786"/>
        </w:trPr>
        <w:tc>
          <w:tcPr>
            <w:tcW w:w="1504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Did you put food coloring in here?</w:t>
            </w:r>
          </w:p>
        </w:tc>
        <w:tc>
          <w:tcPr>
            <w:tcW w:w="1181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3" w:type="dxa"/>
            <w:vAlign w:val="center"/>
          </w:tcPr>
          <w:p w:rsidR="00A6259E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Did you put food coloring</w:t>
            </w:r>
          </w:p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in here?</w:t>
            </w:r>
          </w:p>
        </w:tc>
        <w:tc>
          <w:tcPr>
            <w:tcW w:w="1170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2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Is there food coloring here?</w:t>
            </w:r>
          </w:p>
        </w:tc>
        <w:tc>
          <w:tcPr>
            <w:tcW w:w="1274" w:type="dxa"/>
            <w:vAlign w:val="center"/>
          </w:tcPr>
          <w:p w:rsidR="00391526" w:rsidRDefault="00391526" w:rsidP="00854C2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30" w:type="dxa"/>
            <w:vAlign w:val="center"/>
          </w:tcPr>
          <w:p w:rsidR="00391526" w:rsidRPr="00391526" w:rsidRDefault="00391526" w:rsidP="00854C2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1526">
              <w:rPr>
                <w:rFonts w:ascii="Trebuchet MS" w:hAnsi="Trebuchet MS"/>
                <w:sz w:val="16"/>
                <w:szCs w:val="16"/>
              </w:rPr>
              <w:t>Is there food coloring here?</w:t>
            </w:r>
          </w:p>
        </w:tc>
        <w:tc>
          <w:tcPr>
            <w:tcW w:w="1257" w:type="dxa"/>
            <w:vAlign w:val="center"/>
          </w:tcPr>
          <w:p w:rsidR="00391526" w:rsidRDefault="00391526" w:rsidP="00755771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BF7C45" w:rsidRDefault="00BF7C45" w:rsidP="006615A8">
      <w:pPr>
        <w:spacing w:after="0" w:line="240" w:lineRule="auto"/>
        <w:rPr>
          <w:rFonts w:ascii="Trebuchet MS" w:hAnsi="Trebuchet MS"/>
        </w:rPr>
      </w:pPr>
    </w:p>
    <w:p w:rsidR="004B5701" w:rsidRPr="005D195B" w:rsidRDefault="00C772C3" w:rsidP="006615A8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Con</w:t>
      </w:r>
      <w:r w:rsidR="00203FB8" w:rsidRPr="005D195B">
        <w:rPr>
          <w:rFonts w:ascii="Trebuchet MS" w:hAnsi="Trebuchet MS"/>
          <w:b/>
          <w:u w:val="single"/>
        </w:rPr>
        <w:t>clusion</w:t>
      </w:r>
    </w:p>
    <w:p w:rsidR="005F40D9" w:rsidRPr="00435230" w:rsidRDefault="005F40D9" w:rsidP="005F40D9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</w:rPr>
        <w:t>*</w:t>
      </w:r>
      <w:r w:rsidRPr="00435230">
        <w:rPr>
          <w:rFonts w:ascii="Trebuchet MS" w:hAnsi="Trebuchet MS"/>
          <w:i/>
          <w:sz w:val="16"/>
          <w:szCs w:val="16"/>
        </w:rPr>
        <w:t>Be sure to include:</w:t>
      </w:r>
    </w:p>
    <w:p w:rsidR="005F40D9" w:rsidRDefault="005F40D9" w:rsidP="005F40D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General </w:t>
      </w:r>
      <w:r w:rsidR="008C1A38">
        <w:rPr>
          <w:rFonts w:ascii="Trebuchet MS" w:hAnsi="Trebuchet MS"/>
          <w:i/>
          <w:sz w:val="16"/>
          <w:szCs w:val="16"/>
        </w:rPr>
        <w:t>explanation</w:t>
      </w:r>
      <w:r>
        <w:rPr>
          <w:rFonts w:ascii="Trebuchet MS" w:hAnsi="Trebuchet MS"/>
          <w:i/>
          <w:sz w:val="16"/>
          <w:szCs w:val="16"/>
        </w:rPr>
        <w:t xml:space="preserve"> of your findings</w:t>
      </w:r>
    </w:p>
    <w:p w:rsidR="005F40D9" w:rsidRPr="00435230" w:rsidRDefault="005F40D9" w:rsidP="005F40D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Restated </w:t>
      </w:r>
      <w:r w:rsidR="008C1A38">
        <w:rPr>
          <w:rFonts w:ascii="Trebuchet MS" w:hAnsi="Trebuchet MS"/>
          <w:i/>
          <w:sz w:val="16"/>
          <w:szCs w:val="16"/>
        </w:rPr>
        <w:t>hypothesis</w:t>
      </w:r>
    </w:p>
    <w:p w:rsidR="005F40D9" w:rsidRDefault="005F40D9" w:rsidP="005F40D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Was the hypothesis proved or disproved?</w:t>
      </w:r>
    </w:p>
    <w:p w:rsidR="005F40D9" w:rsidRDefault="005F40D9" w:rsidP="005F40D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WHY?  Support your statements with actual data.  </w:t>
      </w:r>
    </w:p>
    <w:p w:rsidR="005F40D9" w:rsidRDefault="005F40D9" w:rsidP="005F40D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Possible errors.  This isn’t just what you did wrong, but is what to watch out for (like contamination) and what could be done to make the experiment and data </w:t>
      </w:r>
      <w:r w:rsidR="008C1A38">
        <w:rPr>
          <w:rFonts w:ascii="Trebuchet MS" w:hAnsi="Trebuchet MS"/>
          <w:i/>
          <w:sz w:val="16"/>
          <w:szCs w:val="16"/>
        </w:rPr>
        <w:t>sounder</w:t>
      </w:r>
      <w:r>
        <w:rPr>
          <w:rFonts w:ascii="Trebuchet MS" w:hAnsi="Trebuchet MS"/>
          <w:i/>
          <w:sz w:val="16"/>
          <w:szCs w:val="16"/>
        </w:rPr>
        <w:t xml:space="preserve"> (like more trials).  </w:t>
      </w:r>
    </w:p>
    <w:p w:rsidR="00FB3D59" w:rsidRPr="000D1478" w:rsidRDefault="001C46DE" w:rsidP="006615A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pt;margin-top:22.75pt;width:454.6pt;height:562.25pt;z-index:-251653120" wrapcoords="-36 -179 -36 21421 21636 21421 21636 -179 -36 -179">
            <w10:wrap type="tight"/>
          </v:rect>
        </w:pict>
      </w:r>
      <w:r w:rsidR="005F40D9" w:rsidRPr="000D1478">
        <w:rPr>
          <w:rFonts w:ascii="Trebuchet MS" w:hAnsi="Trebuchet MS"/>
          <w:i/>
          <w:sz w:val="16"/>
          <w:szCs w:val="16"/>
        </w:rPr>
        <w:t xml:space="preserve">General </w:t>
      </w:r>
      <w:r w:rsidR="008C1A38" w:rsidRPr="000D1478">
        <w:rPr>
          <w:rFonts w:ascii="Trebuchet MS" w:hAnsi="Trebuchet MS"/>
          <w:i/>
          <w:sz w:val="16"/>
          <w:szCs w:val="16"/>
        </w:rPr>
        <w:t>explanation</w:t>
      </w:r>
      <w:r w:rsidR="005F40D9" w:rsidRPr="000D1478">
        <w:rPr>
          <w:rFonts w:ascii="Trebuchet MS" w:hAnsi="Trebuchet MS"/>
          <w:i/>
          <w:sz w:val="16"/>
          <w:szCs w:val="16"/>
        </w:rPr>
        <w:t xml:space="preserve"> of what happened</w:t>
      </w:r>
    </w:p>
    <w:p w:rsidR="00FB3D59" w:rsidRPr="00EE3912" w:rsidRDefault="00FB3D59" w:rsidP="006615A8">
      <w:pPr>
        <w:spacing w:after="0" w:line="240" w:lineRule="auto"/>
        <w:rPr>
          <w:sz w:val="24"/>
          <w:szCs w:val="24"/>
        </w:rPr>
      </w:pPr>
    </w:p>
    <w:sectPr w:rsidR="00FB3D59" w:rsidRPr="00EE3912" w:rsidSect="004B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814"/>
    <w:multiLevelType w:val="hybridMultilevel"/>
    <w:tmpl w:val="3FE46E2E"/>
    <w:lvl w:ilvl="0" w:tplc="AD3A27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7F8A"/>
    <w:multiLevelType w:val="hybridMultilevel"/>
    <w:tmpl w:val="223A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731B9"/>
    <w:multiLevelType w:val="hybridMultilevel"/>
    <w:tmpl w:val="EDA6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51E7"/>
    <w:multiLevelType w:val="hybridMultilevel"/>
    <w:tmpl w:val="3FE46E2E"/>
    <w:lvl w:ilvl="0" w:tplc="AD3A27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4EF1"/>
    <w:multiLevelType w:val="hybridMultilevel"/>
    <w:tmpl w:val="976465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0B71EBB"/>
    <w:multiLevelType w:val="hybridMultilevel"/>
    <w:tmpl w:val="240A1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5A8"/>
    <w:rsid w:val="0003177C"/>
    <w:rsid w:val="00073A22"/>
    <w:rsid w:val="000D1478"/>
    <w:rsid w:val="001400C0"/>
    <w:rsid w:val="00176174"/>
    <w:rsid w:val="001B0900"/>
    <w:rsid w:val="001C46DE"/>
    <w:rsid w:val="00203FB8"/>
    <w:rsid w:val="002160A1"/>
    <w:rsid w:val="002600A7"/>
    <w:rsid w:val="0031054B"/>
    <w:rsid w:val="00336A50"/>
    <w:rsid w:val="00382A99"/>
    <w:rsid w:val="00391526"/>
    <w:rsid w:val="00392BEF"/>
    <w:rsid w:val="003B2A98"/>
    <w:rsid w:val="003C1FD5"/>
    <w:rsid w:val="003E5DCD"/>
    <w:rsid w:val="0043144C"/>
    <w:rsid w:val="00435230"/>
    <w:rsid w:val="004649A4"/>
    <w:rsid w:val="00464F5D"/>
    <w:rsid w:val="004900CC"/>
    <w:rsid w:val="00497033"/>
    <w:rsid w:val="004B5701"/>
    <w:rsid w:val="004D4F50"/>
    <w:rsid w:val="00551AAF"/>
    <w:rsid w:val="00555B10"/>
    <w:rsid w:val="005669FE"/>
    <w:rsid w:val="005D195B"/>
    <w:rsid w:val="005F40D9"/>
    <w:rsid w:val="00603E89"/>
    <w:rsid w:val="00643140"/>
    <w:rsid w:val="00650268"/>
    <w:rsid w:val="006615A8"/>
    <w:rsid w:val="006A783C"/>
    <w:rsid w:val="006B52D3"/>
    <w:rsid w:val="00755771"/>
    <w:rsid w:val="00790CEB"/>
    <w:rsid w:val="00811030"/>
    <w:rsid w:val="00854C25"/>
    <w:rsid w:val="00856ABB"/>
    <w:rsid w:val="008718C8"/>
    <w:rsid w:val="008C1A38"/>
    <w:rsid w:val="009500A3"/>
    <w:rsid w:val="00950B94"/>
    <w:rsid w:val="00957038"/>
    <w:rsid w:val="009A16F6"/>
    <w:rsid w:val="009C29D7"/>
    <w:rsid w:val="009C6C1A"/>
    <w:rsid w:val="00A6259E"/>
    <w:rsid w:val="00AA54E8"/>
    <w:rsid w:val="00AE4DC1"/>
    <w:rsid w:val="00B07163"/>
    <w:rsid w:val="00B135F1"/>
    <w:rsid w:val="00B74C51"/>
    <w:rsid w:val="00B93CC5"/>
    <w:rsid w:val="00BB44C3"/>
    <w:rsid w:val="00BE2490"/>
    <w:rsid w:val="00BF7C45"/>
    <w:rsid w:val="00C43CB2"/>
    <w:rsid w:val="00C772C3"/>
    <w:rsid w:val="00CF4784"/>
    <w:rsid w:val="00D025FA"/>
    <w:rsid w:val="00D0476A"/>
    <w:rsid w:val="00D050EB"/>
    <w:rsid w:val="00D17937"/>
    <w:rsid w:val="00D559C9"/>
    <w:rsid w:val="00D63009"/>
    <w:rsid w:val="00E32D8A"/>
    <w:rsid w:val="00E34419"/>
    <w:rsid w:val="00E363E5"/>
    <w:rsid w:val="00EE3912"/>
    <w:rsid w:val="00F317D9"/>
    <w:rsid w:val="00F453C5"/>
    <w:rsid w:val="00F53D14"/>
    <w:rsid w:val="00FA58A5"/>
    <w:rsid w:val="00FB0DF6"/>
    <w:rsid w:val="00FB3D59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DEE-959E-4CE1-9518-674A720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61</cp:revision>
  <cp:lastPrinted>2010-12-01T19:50:00Z</cp:lastPrinted>
  <dcterms:created xsi:type="dcterms:W3CDTF">2010-12-01T12:08:00Z</dcterms:created>
  <dcterms:modified xsi:type="dcterms:W3CDTF">2013-10-28T14:52:00Z</dcterms:modified>
</cp:coreProperties>
</file>